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31" w:rsidRDefault="00320531" w:rsidP="00336C22">
      <w:pPr>
        <w:spacing w:line="440" w:lineRule="exact"/>
        <w:rPr>
          <w:rFonts w:ascii="新細明體" w:hAnsi="新細明體"/>
          <w:b/>
          <w:sz w:val="32"/>
          <w:szCs w:val="32"/>
        </w:rPr>
      </w:pPr>
    </w:p>
    <w:p w:rsidR="00320531" w:rsidRPr="00320531" w:rsidRDefault="008E7C15" w:rsidP="00320531">
      <w:pPr>
        <w:spacing w:afterLines="50" w:after="180" w:line="44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8E7C15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移動的聖山：中日五臺山信仰的跨域交流</w:t>
      </w:r>
    </w:p>
    <w:p w:rsidR="00320531" w:rsidRPr="00320531" w:rsidRDefault="008E7C15" w:rsidP="00320531">
      <w:pPr>
        <w:spacing w:afterLines="50" w:after="180"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8E7C15">
        <w:rPr>
          <w:rFonts w:ascii="標楷體" w:eastAsia="標楷體" w:hAnsi="標楷體" w:hint="eastAsia"/>
          <w:sz w:val="28"/>
          <w:szCs w:val="28"/>
        </w:rPr>
        <w:t>林韻柔</w:t>
      </w:r>
    </w:p>
    <w:p w:rsidR="00320531" w:rsidRPr="00320531" w:rsidRDefault="00320531" w:rsidP="00320531">
      <w:pPr>
        <w:spacing w:afterLines="50" w:after="180"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 xml:space="preserve">提  </w:t>
      </w:r>
      <w:r w:rsidRPr="00320531">
        <w:rPr>
          <w:rFonts w:ascii="標楷體" w:eastAsia="標楷體" w:hAnsi="標楷體" w:hint="eastAsia"/>
          <w:bCs/>
          <w:color w:val="000000"/>
          <w:kern w:val="0"/>
        </w:rPr>
        <w:t>要</w:t>
      </w:r>
    </w:p>
    <w:p w:rsidR="008E7C15" w:rsidRPr="008E7C15" w:rsidRDefault="008E7C15" w:rsidP="008E7C15">
      <w:pPr>
        <w:spacing w:afterLines="50" w:after="180"/>
        <w:ind w:firstLineChars="200" w:firstLine="480"/>
        <w:rPr>
          <w:rFonts w:eastAsia="標楷體"/>
        </w:rPr>
      </w:pPr>
      <w:r w:rsidRPr="008E7C15">
        <w:rPr>
          <w:rFonts w:eastAsia="標楷體" w:hint="eastAsia"/>
        </w:rPr>
        <w:t>中古時期五臺山聖山信仰的形成，最重要的意義在於開啟中國佛教傳播與信仰的新面向。五臺山整個區域被視為一體，不同於單一的宗派本山或容納多寺的名山，不但是信仰的根據，亦是信仰實踐的所在。文殊菩薩是五臺山聖山信仰的對象，與文殊菩薩化現的相關聖跡成為信仰傳播的輔助。聖山信仰的基礎是寺院與僧人，入山巡禮是聖山信仰的實踐過程，巡禮者成為信仰擴展的重要媒介，而五臺山圖與清涼傳的撰（繪）成，則是輔教之作。</w:t>
      </w:r>
    </w:p>
    <w:p w:rsidR="008E7C15" w:rsidRPr="008E7C15" w:rsidRDefault="008E7C15" w:rsidP="008E7C15">
      <w:pPr>
        <w:spacing w:afterLines="50" w:after="180"/>
        <w:ind w:firstLineChars="200" w:firstLine="480"/>
        <w:rPr>
          <w:rFonts w:eastAsia="標楷體"/>
        </w:rPr>
      </w:pPr>
      <w:r w:rsidRPr="008E7C15">
        <w:rPr>
          <w:rFonts w:eastAsia="標楷體" w:hint="eastAsia"/>
        </w:rPr>
        <w:t>五臺山文殊道場在成為佛教信仰圈認定的聖山之後，吸引更多的信眾巡禮五臺山，並隨著巡禮的信眾傳播至各地。唐代以降，除了山西五臺山以外，中國其他各地亦可見小五臺、南五臺等地。此外，五臺山信仰也影響中國域外的國家，特別是日本與新羅的僧人，不僅將五臺山信仰傳入本國，更在本國之內仿建文殊聖山，可謂當時佛教文化區內的共同現象。</w:t>
      </w:r>
    </w:p>
    <w:p w:rsidR="00E44069" w:rsidRPr="00E44069" w:rsidRDefault="008E7C15" w:rsidP="008E7C15">
      <w:pPr>
        <w:spacing w:afterLines="50" w:after="180"/>
        <w:ind w:firstLineChars="200" w:firstLine="480"/>
        <w:rPr>
          <w:rFonts w:eastAsia="標楷體"/>
        </w:rPr>
      </w:pPr>
      <w:r w:rsidRPr="008E7C15">
        <w:rPr>
          <w:rFonts w:eastAsia="標楷體" w:hint="eastAsia"/>
        </w:rPr>
        <w:t>本文目的在說明五臺山的聖地地位確立乃至擴大的過程，強調在擴大的過程中，聖地逐漸發展成簡略化、縮小化，並且如何透過論述使其可以他立、移動。巡禮者受限於巡禮距離過長，以及在經濟、時間與身體等方面過大的負擔，使得五臺山信仰在傳播擴展時受到限制；另一方面，隨著時代背景下政治、社會的變動，五臺山信仰產生質化與量化，尤其是政治變動下的交通阻隔，造成巡禮的困難。但五臺山卻也因此轉化發展出更多拓展形式，由此擴大與變化，藉由巡禮實踐的聖地信仰，在各地產生出各式的變容，成為東亞地區移動的聖山。</w:t>
      </w:r>
    </w:p>
    <w:p w:rsidR="00320531" w:rsidRPr="00320531" w:rsidRDefault="00320531" w:rsidP="00E44069">
      <w:pPr>
        <w:spacing w:afterLines="50" w:after="180"/>
        <w:ind w:firstLineChars="200" w:firstLine="480"/>
        <w:rPr>
          <w:rFonts w:eastAsia="標楷體"/>
        </w:rPr>
      </w:pPr>
    </w:p>
    <w:p w:rsidR="006C7BDE" w:rsidRDefault="00320531" w:rsidP="00320531">
      <w:pPr>
        <w:spacing w:afterLines="50" w:after="180"/>
        <w:rPr>
          <w:rFonts w:eastAsia="標楷體"/>
        </w:rPr>
      </w:pPr>
      <w:r w:rsidRPr="00320531">
        <w:rPr>
          <w:rFonts w:eastAsia="標楷體"/>
        </w:rPr>
        <w:t xml:space="preserve">    </w:t>
      </w: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Default="00320531" w:rsidP="00320531">
      <w:pPr>
        <w:spacing w:afterLines="50" w:after="180"/>
        <w:rPr>
          <w:rFonts w:eastAsia="標楷體"/>
        </w:rPr>
      </w:pPr>
    </w:p>
    <w:p w:rsidR="00320531" w:rsidRPr="00320531" w:rsidRDefault="008E7C15" w:rsidP="00320531">
      <w:pPr>
        <w:spacing w:afterLines="50" w:after="180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8E7C15">
        <w:rPr>
          <w:b/>
          <w:color w:val="000000"/>
          <w:sz w:val="28"/>
          <w:szCs w:val="28"/>
        </w:rPr>
        <w:t>The Buddhist Sacred Mount in Motion: The Worship of Wu Tai Shan Spreads Across Borders within China and Japan</w:t>
      </w:r>
    </w:p>
    <w:p w:rsidR="00320531" w:rsidRPr="00320531" w:rsidRDefault="008E7C15" w:rsidP="00320531">
      <w:pPr>
        <w:spacing w:afterLines="50" w:after="180"/>
        <w:jc w:val="center"/>
        <w:rPr>
          <w:rFonts w:eastAsia="標楷體"/>
          <w:sz w:val="28"/>
          <w:szCs w:val="28"/>
        </w:rPr>
      </w:pPr>
      <w:r w:rsidRPr="008E7C15">
        <w:rPr>
          <w:rFonts w:eastAsia="標楷體"/>
          <w:sz w:val="28"/>
          <w:szCs w:val="28"/>
        </w:rPr>
        <w:t>Yun-jo Lin</w:t>
      </w:r>
    </w:p>
    <w:p w:rsidR="00320531" w:rsidRPr="00320531" w:rsidRDefault="00320531" w:rsidP="00320531">
      <w:pPr>
        <w:spacing w:afterLines="50" w:after="180"/>
        <w:jc w:val="center"/>
        <w:rPr>
          <w:rFonts w:eastAsia="標楷體"/>
          <w:sz w:val="28"/>
          <w:szCs w:val="28"/>
        </w:rPr>
      </w:pPr>
      <w:r w:rsidRPr="00320531">
        <w:rPr>
          <w:rFonts w:eastAsia="標楷體"/>
          <w:bCs/>
          <w:color w:val="000000"/>
          <w:kern w:val="0"/>
          <w:sz w:val="28"/>
          <w:szCs w:val="28"/>
        </w:rPr>
        <w:t>Abstract</w:t>
      </w:r>
    </w:p>
    <w:p w:rsidR="001B0AC1" w:rsidRDefault="001B0AC1" w:rsidP="001B0AC1">
      <w:pPr>
        <w:autoSpaceDE w:val="0"/>
        <w:autoSpaceDN w:val="0"/>
        <w:adjustRightInd w:val="0"/>
        <w:ind w:firstLineChars="200" w:firstLine="480"/>
        <w:jc w:val="both"/>
        <w:rPr>
          <w:kern w:val="0"/>
        </w:rPr>
      </w:pPr>
      <w:r>
        <w:rPr>
          <w:kern w:val="0"/>
        </w:rPr>
        <w:t>The formation of Wu Tai Shan Belief in middle ancient age conveys several</w:t>
      </w:r>
      <w:r>
        <w:rPr>
          <w:rFonts w:hint="eastAsia"/>
          <w:kern w:val="0"/>
        </w:rPr>
        <w:t xml:space="preserve"> </w:t>
      </w:r>
      <w:r>
        <w:rPr>
          <w:kern w:val="0"/>
        </w:rPr>
        <w:t>meanings, the most important one is that it directs to new dimension of spreading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Buddhism and Belief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</w:rPr>
            <w:t>China</w:t>
          </w:r>
        </w:smartTag>
      </w:smartTag>
      <w:r>
        <w:rPr>
          <w:kern w:val="0"/>
        </w:rPr>
        <w:t>. Saint Mountain is different from famous mountain or</w:t>
      </w:r>
      <w:r>
        <w:rPr>
          <w:rFonts w:hint="eastAsia"/>
          <w:kern w:val="0"/>
        </w:rPr>
        <w:t xml:space="preserve"> </w:t>
      </w:r>
      <w:r>
        <w:rPr>
          <w:kern w:val="0"/>
        </w:rPr>
        <w:t>faction-based mountain, all areas of it are considered as a whole and it becomes abasement of belief and carrier of belief practice. Among the Saint Mountain Culture,</w:t>
      </w:r>
      <w:r>
        <w:rPr>
          <w:rFonts w:hint="eastAsia"/>
          <w:kern w:val="0"/>
        </w:rPr>
        <w:t xml:space="preserve"> </w:t>
      </w:r>
      <w:r>
        <w:rPr>
          <w:kern w:val="0"/>
        </w:rPr>
        <w:t>Manjusri is the object of worship. A number of holy relic miracles concerning the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emergence of Manjusri are medium for assisting the spread of belief. </w:t>
      </w:r>
      <w:smartTag w:uri="urn:schemas-microsoft-com:office:smarttags" w:element="City">
        <w:smartTag w:uri="urn:schemas-microsoft-com:office:smarttags" w:element="place">
          <w:r>
            <w:rPr>
              <w:kern w:val="0"/>
            </w:rPr>
            <w:t>Temples</w:t>
          </w:r>
        </w:smartTag>
      </w:smartTag>
      <w:r>
        <w:rPr>
          <w:kern w:val="0"/>
        </w:rPr>
        <w:t xml:space="preserve"> in Wu</w:t>
      </w:r>
      <w:r>
        <w:rPr>
          <w:rFonts w:hint="eastAsia"/>
          <w:kern w:val="0"/>
        </w:rPr>
        <w:t xml:space="preserve"> </w:t>
      </w:r>
      <w:r>
        <w:rPr>
          <w:kern w:val="0"/>
        </w:rPr>
        <w:t>Tai Shan and their Monks are foundations for the development of Saint Mountain</w:t>
      </w:r>
      <w:r>
        <w:rPr>
          <w:rFonts w:hint="eastAsia"/>
          <w:kern w:val="0"/>
        </w:rPr>
        <w:t xml:space="preserve"> </w:t>
      </w:r>
      <w:r>
        <w:rPr>
          <w:kern w:val="0"/>
        </w:rPr>
        <w:t>Belief. Touring in Saint Mountain is the most characteristic performance of Saint</w:t>
      </w:r>
      <w:r>
        <w:rPr>
          <w:rFonts w:hint="eastAsia"/>
          <w:kern w:val="0"/>
        </w:rPr>
        <w:t xml:space="preserve"> </w:t>
      </w:r>
      <w:r>
        <w:rPr>
          <w:kern w:val="0"/>
        </w:rPr>
        <w:t>Mountain Belief. While drafting Map of Wu Tai Shan and Ching Liang Chuan are</w:t>
      </w:r>
      <w:r>
        <w:rPr>
          <w:rFonts w:hint="eastAsia"/>
          <w:kern w:val="0"/>
        </w:rPr>
        <w:t xml:space="preserve"> </w:t>
      </w:r>
      <w:r>
        <w:rPr>
          <w:kern w:val="0"/>
        </w:rPr>
        <w:t>masterpieces of this belief.</w:t>
      </w:r>
    </w:p>
    <w:p w:rsidR="001B0AC1" w:rsidRDefault="001B0AC1" w:rsidP="001B0AC1">
      <w:pPr>
        <w:autoSpaceDE w:val="0"/>
        <w:autoSpaceDN w:val="0"/>
        <w:adjustRightInd w:val="0"/>
        <w:ind w:firstLineChars="200" w:firstLine="480"/>
        <w:jc w:val="both"/>
        <w:rPr>
          <w:kern w:val="0"/>
        </w:rPr>
      </w:pPr>
      <w:r>
        <w:rPr>
          <w:kern w:val="0"/>
        </w:rPr>
        <w:t>Manjusri field in Wu Tai Shan appeals to more worshipers touring in Wu Tai</w:t>
      </w:r>
      <w:r>
        <w:rPr>
          <w:rFonts w:hint="eastAsia"/>
          <w:kern w:val="0"/>
        </w:rPr>
        <w:t xml:space="preserve"> </w:t>
      </w:r>
      <w:r>
        <w:rPr>
          <w:kern w:val="0"/>
        </w:rPr>
        <w:t>Shan after it becomes the Saint Mountain recognized by Buddhism. And it spreads further to other places following by the worshipers touring in Wu Tai Shan. After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Tang Dynasty, Little Wu Tai and South Wu Tai appeared at other places in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</w:rPr>
            <w:t>China</w:t>
          </w:r>
        </w:smartTag>
      </w:smartTag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except Wu Tai Shan in Shan Xi Province. Besides, Wu Tai Shan Belief also affects countries outside </w:t>
      </w:r>
      <w:smartTag w:uri="urn:schemas-microsoft-com:office:smarttags" w:element="place">
        <w:smartTag w:uri="urn:schemas-microsoft-com:office:smarttags" w:element="country-region">
          <w:r>
            <w:rPr>
              <w:kern w:val="0"/>
            </w:rPr>
            <w:t>China</w:t>
          </w:r>
        </w:smartTag>
      </w:smartTag>
      <w:r>
        <w:rPr>
          <w:kern w:val="0"/>
        </w:rPr>
        <w:t xml:space="preserve">. Particularly, Monks in </w:t>
      </w:r>
      <w:smartTag w:uri="urn:schemas-microsoft-com:office:smarttags" w:element="country-region">
        <w:r>
          <w:rPr>
            <w:kern w:val="0"/>
          </w:rPr>
          <w:t>Japan</w:t>
        </w:r>
      </w:smartTag>
      <w:r>
        <w:rPr>
          <w:kern w:val="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kern w:val="0"/>
            </w:rPr>
            <w:t>Korea</w:t>
          </w:r>
        </w:smartTag>
      </w:smartTag>
      <w:r>
        <w:rPr>
          <w:kern w:val="0"/>
        </w:rPr>
        <w:t xml:space="preserve"> not only bring in Wu</w:t>
      </w:r>
      <w:r>
        <w:rPr>
          <w:rFonts w:hint="eastAsia"/>
          <w:kern w:val="0"/>
        </w:rPr>
        <w:t xml:space="preserve"> </w:t>
      </w:r>
      <w:r>
        <w:rPr>
          <w:kern w:val="0"/>
        </w:rPr>
        <w:t>Tai Shan Belief in their countries but also build up Saint Mountains by imitating</w:t>
      </w:r>
      <w:r>
        <w:rPr>
          <w:rFonts w:hint="eastAsia"/>
          <w:kern w:val="0"/>
        </w:rPr>
        <w:t xml:space="preserve"> </w:t>
      </w:r>
      <w:r>
        <w:rPr>
          <w:kern w:val="0"/>
        </w:rPr>
        <w:t>Manjusri field in their counties. This has become a common phenomenon within</w:t>
      </w:r>
      <w:r>
        <w:rPr>
          <w:rFonts w:hint="eastAsia"/>
          <w:kern w:val="0"/>
        </w:rPr>
        <w:t xml:space="preserve"> </w:t>
      </w:r>
      <w:r>
        <w:rPr>
          <w:kern w:val="0"/>
        </w:rPr>
        <w:t>Regions of Buddhism Culture.</w:t>
      </w:r>
    </w:p>
    <w:p w:rsidR="00320531" w:rsidRPr="00320531" w:rsidRDefault="001B0AC1" w:rsidP="001B0AC1">
      <w:pPr>
        <w:spacing w:after="50"/>
        <w:ind w:firstLineChars="200" w:firstLine="480"/>
        <w:jc w:val="both"/>
        <w:rPr>
          <w:rFonts w:eastAsia="Times New Roman"/>
        </w:rPr>
      </w:pPr>
      <w:r>
        <w:rPr>
          <w:kern w:val="0"/>
        </w:rPr>
        <w:t xml:space="preserve">This article aims to observe Wu Tai Shan Belief in </w:t>
      </w:r>
      <w:smartTag w:uri="urn:schemas-microsoft-com:office:smarttags" w:element="country-region">
        <w:r>
          <w:rPr>
            <w:rFonts w:hint="eastAsia"/>
            <w:kern w:val="0"/>
          </w:rPr>
          <w:t>China</w:t>
        </w:r>
      </w:smartTag>
      <w:r>
        <w:rPr>
          <w:rFonts w:hint="eastAsia"/>
          <w:kern w:val="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kern w:val="0"/>
            </w:rPr>
            <w:t>Japan</w:t>
          </w:r>
        </w:smartTag>
      </w:smartTag>
      <w:r>
        <w:rPr>
          <w:kern w:val="0"/>
        </w:rPr>
        <w:t xml:space="preserve"> from all</w:t>
      </w:r>
      <w:r>
        <w:rPr>
          <w:rFonts w:hint="eastAsia"/>
          <w:kern w:val="0"/>
        </w:rPr>
        <w:t xml:space="preserve"> </w:t>
      </w:r>
      <w:r>
        <w:rPr>
          <w:kern w:val="0"/>
        </w:rPr>
        <w:t>aspects. This article further explores the variations in different areas during the</w:t>
      </w:r>
      <w:r>
        <w:rPr>
          <w:rFonts w:hint="eastAsia"/>
          <w:kern w:val="0"/>
        </w:rPr>
        <w:t xml:space="preserve"> </w:t>
      </w:r>
      <w:r>
        <w:rPr>
          <w:kern w:val="0"/>
        </w:rPr>
        <w:t>process of its development based on Wu Tai Shan Belief of China.</w:t>
      </w:r>
      <w:bookmarkStart w:id="0" w:name="_GoBack"/>
      <w:bookmarkEnd w:id="0"/>
    </w:p>
    <w:p w:rsidR="00320531" w:rsidRPr="00320531" w:rsidRDefault="00320531" w:rsidP="00320531">
      <w:pPr>
        <w:spacing w:afterLines="50" w:after="180"/>
        <w:rPr>
          <w:rFonts w:eastAsia="標楷體"/>
        </w:rPr>
      </w:pPr>
    </w:p>
    <w:sectPr w:rsidR="00320531" w:rsidRPr="00320531" w:rsidSect="00F85CB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E1" w:rsidRDefault="00E04EE1" w:rsidP="00F85CB7">
      <w:r>
        <w:separator/>
      </w:r>
    </w:p>
  </w:endnote>
  <w:endnote w:type="continuationSeparator" w:id="0">
    <w:p w:rsidR="00E04EE1" w:rsidRDefault="00E04EE1" w:rsidP="00F8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E" w:rsidRDefault="006C7BDE" w:rsidP="00F36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7BDE" w:rsidRDefault="006C7B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DE" w:rsidRDefault="006C7BDE" w:rsidP="00F365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0AC1">
      <w:rPr>
        <w:rStyle w:val="a6"/>
        <w:noProof/>
      </w:rPr>
      <w:t>2</w:t>
    </w:r>
    <w:r>
      <w:rPr>
        <w:rStyle w:val="a6"/>
      </w:rPr>
      <w:fldChar w:fldCharType="end"/>
    </w:r>
  </w:p>
  <w:p w:rsidR="006C7BDE" w:rsidRDefault="006C7B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E1" w:rsidRDefault="00E04EE1" w:rsidP="00F85CB7">
      <w:r>
        <w:separator/>
      </w:r>
    </w:p>
  </w:footnote>
  <w:footnote w:type="continuationSeparator" w:id="0">
    <w:p w:rsidR="00E04EE1" w:rsidRDefault="00E04EE1" w:rsidP="00F8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22"/>
    <w:rsid w:val="00020D12"/>
    <w:rsid w:val="00185961"/>
    <w:rsid w:val="001B0AC1"/>
    <w:rsid w:val="00320531"/>
    <w:rsid w:val="00336C22"/>
    <w:rsid w:val="003D5426"/>
    <w:rsid w:val="0043375F"/>
    <w:rsid w:val="00585BC3"/>
    <w:rsid w:val="00650B63"/>
    <w:rsid w:val="006B1DD2"/>
    <w:rsid w:val="006C7BDE"/>
    <w:rsid w:val="007D63EB"/>
    <w:rsid w:val="008E7C15"/>
    <w:rsid w:val="00A83F03"/>
    <w:rsid w:val="00BD03F5"/>
    <w:rsid w:val="00BF2900"/>
    <w:rsid w:val="00C75E09"/>
    <w:rsid w:val="00D67132"/>
    <w:rsid w:val="00DC5E2F"/>
    <w:rsid w:val="00E04EE1"/>
    <w:rsid w:val="00E36B35"/>
    <w:rsid w:val="00E44069"/>
    <w:rsid w:val="00E57B30"/>
    <w:rsid w:val="00E91CC8"/>
    <w:rsid w:val="00F365FF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6C2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3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336C2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36C22"/>
    <w:rPr>
      <w:rFonts w:cs="Times New Roman"/>
    </w:rPr>
  </w:style>
  <w:style w:type="character" w:customStyle="1" w:styleId="go">
    <w:name w:val="go"/>
    <w:basedOn w:val="a0"/>
    <w:uiPriority w:val="99"/>
    <w:rsid w:val="00336C22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D03F5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unhideWhenUsed/>
    <w:rsid w:val="006B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1DD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2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36C22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36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336C2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336C22"/>
    <w:rPr>
      <w:rFonts w:cs="Times New Roman"/>
    </w:rPr>
  </w:style>
  <w:style w:type="character" w:customStyle="1" w:styleId="go">
    <w:name w:val="go"/>
    <w:basedOn w:val="a0"/>
    <w:uiPriority w:val="99"/>
    <w:rsid w:val="00336C22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BD03F5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7">
    <w:name w:val="header"/>
    <w:basedOn w:val="a"/>
    <w:link w:val="a8"/>
    <w:uiPriority w:val="99"/>
    <w:unhideWhenUsed/>
    <w:rsid w:val="006B1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1DD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1572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「漢傳佛教的跨文化交流」國際學術研討會</vt:lpstr>
    </vt:vector>
  </TitlesOfParts>
  <Company>Toshiba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「漢傳佛教的跨文化交流」國際學術研討會</dc:title>
  <dc:creator>user</dc:creator>
  <cp:lastModifiedBy>ericchien</cp:lastModifiedBy>
  <cp:revision>3</cp:revision>
  <cp:lastPrinted>2013-05-26T18:23:00Z</cp:lastPrinted>
  <dcterms:created xsi:type="dcterms:W3CDTF">2013-10-02T17:29:00Z</dcterms:created>
  <dcterms:modified xsi:type="dcterms:W3CDTF">2013-10-02T17:33:00Z</dcterms:modified>
</cp:coreProperties>
</file>